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CC" w:rsidRPr="001F603D" w:rsidRDefault="00C973CC" w:rsidP="00C973CC">
      <w:pPr>
        <w:adjustRightInd/>
        <w:rPr>
          <w:rFonts w:cs="Times New Roman"/>
          <w:spacing w:val="2"/>
          <w:sz w:val="21"/>
          <w:szCs w:val="21"/>
        </w:rPr>
      </w:pPr>
      <w:bookmarkStart w:id="0" w:name="_GoBack"/>
      <w:bookmarkEnd w:id="0"/>
      <w:r w:rsidRPr="001F603D">
        <w:rPr>
          <w:rFonts w:hint="eastAsia"/>
          <w:sz w:val="21"/>
          <w:szCs w:val="21"/>
        </w:rPr>
        <w:t>（様式第</w:t>
      </w:r>
      <w:r w:rsidR="00BA75A9">
        <w:rPr>
          <w:rFonts w:hint="eastAsia"/>
          <w:sz w:val="21"/>
          <w:szCs w:val="21"/>
        </w:rPr>
        <w:t>１</w:t>
      </w:r>
      <w:r w:rsidRPr="001F603D">
        <w:rPr>
          <w:rFonts w:hint="eastAsia"/>
          <w:sz w:val="21"/>
          <w:szCs w:val="21"/>
        </w:rPr>
        <w:t>号の１）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851"/>
        <w:gridCol w:w="850"/>
        <w:gridCol w:w="2268"/>
        <w:gridCol w:w="1134"/>
        <w:gridCol w:w="2268"/>
      </w:tblGrid>
      <w:tr w:rsidR="00C973CC" w:rsidRPr="001F603D" w:rsidTr="001F603D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事</w:t>
            </w:r>
            <w:r w:rsidR="00C14324">
              <w:rPr>
                <w:rFonts w:hint="eastAsia"/>
                <w:sz w:val="21"/>
                <w:szCs w:val="21"/>
              </w:rPr>
              <w:t xml:space="preserve">　　</w:t>
            </w:r>
            <w:r w:rsidRPr="001F603D">
              <w:rPr>
                <w:rFonts w:hint="eastAsia"/>
                <w:sz w:val="21"/>
                <w:szCs w:val="21"/>
              </w:rPr>
              <w:t>業</w:t>
            </w:r>
            <w:r w:rsidR="00C14324">
              <w:rPr>
                <w:rFonts w:hint="eastAsia"/>
                <w:sz w:val="21"/>
                <w:szCs w:val="21"/>
              </w:rPr>
              <w:t xml:space="preserve">　　</w:t>
            </w:r>
            <w:r w:rsidRPr="001F603D">
              <w:rPr>
                <w:rFonts w:hint="eastAsia"/>
                <w:sz w:val="21"/>
                <w:szCs w:val="21"/>
              </w:rPr>
              <w:t>計</w:t>
            </w:r>
            <w:r w:rsidR="00C14324">
              <w:rPr>
                <w:rFonts w:hint="eastAsia"/>
                <w:sz w:val="21"/>
                <w:szCs w:val="21"/>
              </w:rPr>
              <w:t xml:space="preserve">　　</w:t>
            </w:r>
            <w:r w:rsidRPr="001F603D">
              <w:rPr>
                <w:rFonts w:hint="eastAsia"/>
                <w:sz w:val="21"/>
                <w:szCs w:val="21"/>
              </w:rPr>
              <w:t>画</w:t>
            </w:r>
            <w:r w:rsidR="00C14324">
              <w:rPr>
                <w:rFonts w:hint="eastAsia"/>
                <w:sz w:val="21"/>
                <w:szCs w:val="21"/>
              </w:rPr>
              <w:t xml:space="preserve">　　</w:t>
            </w:r>
            <w:r w:rsidRPr="001F603D">
              <w:rPr>
                <w:rFonts w:hint="eastAsia"/>
                <w:sz w:val="21"/>
                <w:szCs w:val="21"/>
              </w:rPr>
              <w:t>書</w:t>
            </w:r>
          </w:p>
          <w:p w:rsidR="00450615" w:rsidRPr="00C14324" w:rsidRDefault="00450615" w:rsidP="00C973CC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１．事業の全体計画（変更許可申請時には変更部分を明確にして記載すること）</w:t>
            </w: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1F603D" w:rsidRDefault="001F603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1F603D" w:rsidRDefault="001F603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1F603D" w:rsidRDefault="001F603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1F603D" w:rsidRDefault="001F603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1F603D" w:rsidRDefault="001F603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1F603D" w:rsidRDefault="001F603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1F603D" w:rsidRDefault="001F603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1F603D" w:rsidRDefault="001F603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1F603D" w:rsidRPr="001F603D" w:rsidRDefault="001F603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２．処分する産業廃棄物（特別管理産業廃棄物）の種類及び処分量等</w:t>
            </w:r>
          </w:p>
        </w:tc>
      </w:tr>
      <w:tr w:rsidR="00C973CC" w:rsidRPr="001F603D" w:rsidTr="001F603D">
        <w:trPr>
          <w:trHeight w:val="6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95782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sz w:val="21"/>
                <w:szCs w:val="21"/>
              </w:rPr>
              <w:t>(</w:t>
            </w:r>
            <w:r w:rsidRPr="001F603D">
              <w:rPr>
                <w:rFonts w:hint="eastAsia"/>
                <w:sz w:val="21"/>
                <w:szCs w:val="21"/>
              </w:rPr>
              <w:t>特別管理</w:t>
            </w:r>
            <w:r w:rsidRPr="001F603D">
              <w:rPr>
                <w:sz w:val="21"/>
                <w:szCs w:val="21"/>
              </w:rPr>
              <w:t>)</w:t>
            </w:r>
          </w:p>
          <w:p w:rsidR="00C973CC" w:rsidRPr="001F603D" w:rsidRDefault="00C973CC" w:rsidP="0095782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産業廃棄物</w:t>
            </w:r>
          </w:p>
          <w:p w:rsidR="00C973CC" w:rsidRPr="001F603D" w:rsidRDefault="00957823" w:rsidP="0095782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の種</w:t>
            </w:r>
            <w:r w:rsidR="00C973CC" w:rsidRPr="001F603D"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処分量</w:t>
            </w:r>
          </w:p>
          <w:p w:rsidR="001F603D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F603D">
              <w:rPr>
                <w:sz w:val="16"/>
                <w:szCs w:val="16"/>
              </w:rPr>
              <w:t>(t/</w:t>
            </w:r>
            <w:r w:rsidR="001F603D" w:rsidRPr="001F603D">
              <w:rPr>
                <w:rFonts w:hint="eastAsia"/>
                <w:sz w:val="16"/>
                <w:szCs w:val="16"/>
              </w:rPr>
              <w:t>月</w:t>
            </w:r>
            <w:r w:rsidRPr="001F603D">
              <w:rPr>
                <w:rFonts w:hint="eastAsia"/>
                <w:sz w:val="16"/>
                <w:szCs w:val="16"/>
              </w:rPr>
              <w:t>又は</w:t>
            </w:r>
          </w:p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16"/>
                <w:szCs w:val="16"/>
              </w:rPr>
              <w:t>ｍ</w:t>
            </w:r>
            <w:r w:rsidRPr="001F603D">
              <w:rPr>
                <w:spacing w:val="-2"/>
                <w:sz w:val="16"/>
                <w:szCs w:val="16"/>
                <w:vertAlign w:val="superscript"/>
              </w:rPr>
              <w:t>3</w:t>
            </w:r>
            <w:r w:rsidRPr="001F603D">
              <w:rPr>
                <w:sz w:val="16"/>
                <w:szCs w:val="16"/>
              </w:rPr>
              <w:t>/</w:t>
            </w:r>
            <w:r w:rsidRPr="001F603D">
              <w:rPr>
                <w:rFonts w:hint="eastAsia"/>
                <w:sz w:val="16"/>
                <w:szCs w:val="16"/>
              </w:rPr>
              <w:t>月</w:t>
            </w:r>
            <w:r w:rsidRPr="001F603D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957823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 w:rsidR="00C973CC" w:rsidRPr="001F603D">
              <w:rPr>
                <w:rFonts w:hint="eastAsia"/>
                <w:sz w:val="21"/>
                <w:szCs w:val="21"/>
              </w:rPr>
              <w:t>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957823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予定排出事業場の</w:t>
            </w:r>
            <w:r w:rsidR="001F603D">
              <w:rPr>
                <w:rFonts w:cs="Times New Roman" w:hint="eastAsia"/>
                <w:color w:val="auto"/>
                <w:sz w:val="21"/>
                <w:szCs w:val="21"/>
              </w:rPr>
              <w:t>名称及び所在地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処分方法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1F603D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受託する産業廃棄物の予定処分先の名称及び施設の所在地</w:t>
            </w:r>
          </w:p>
        </w:tc>
      </w:tr>
      <w:tr w:rsidR="00C973CC" w:rsidRPr="001F603D" w:rsidTr="001F60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  <w:tr w:rsidR="00C973CC" w:rsidRPr="001F603D" w:rsidTr="001F60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  <w:tr w:rsidR="00C973CC" w:rsidRPr="001F603D" w:rsidTr="001F60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  <w:tr w:rsidR="00C973CC" w:rsidRPr="001F603D" w:rsidTr="001F60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  <w:tr w:rsidR="00C973CC" w:rsidRPr="001F603D" w:rsidTr="001F60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  <w:tr w:rsidR="00C973CC" w:rsidRPr="001F603D" w:rsidTr="001F60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  <w:tr w:rsidR="00C973CC" w:rsidRPr="001F603D" w:rsidTr="001F60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  <w:tr w:rsidR="00C973CC" w:rsidRPr="001F603D" w:rsidTr="001F60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C973CC" w:rsidP="001F603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  <w:tr w:rsidR="00C973CC" w:rsidRPr="001F603D" w:rsidTr="001F603D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備考</w:t>
            </w:r>
            <w:r w:rsidR="00450615">
              <w:rPr>
                <w:rFonts w:hint="eastAsia"/>
                <w:sz w:val="21"/>
                <w:szCs w:val="21"/>
              </w:rPr>
              <w:t xml:space="preserve">　</w:t>
            </w:r>
            <w:r w:rsidRPr="001F603D">
              <w:rPr>
                <w:rFonts w:hint="eastAsia"/>
                <w:sz w:val="21"/>
                <w:szCs w:val="21"/>
              </w:rPr>
              <w:t>取扱う（特別管理）産業廃棄物の種類ごとに記載すること。</w:t>
            </w:r>
          </w:p>
        </w:tc>
      </w:tr>
    </w:tbl>
    <w:p w:rsidR="00C973CC" w:rsidRPr="001F603D" w:rsidRDefault="00C973CC" w:rsidP="001F603D">
      <w:pPr>
        <w:adjustRightInd/>
        <w:jc w:val="right"/>
        <w:rPr>
          <w:rFonts w:cs="Times New Roman"/>
          <w:spacing w:val="2"/>
          <w:sz w:val="21"/>
          <w:szCs w:val="21"/>
        </w:rPr>
      </w:pPr>
      <w:r w:rsidRPr="001F603D">
        <w:rPr>
          <w:rFonts w:hint="eastAsia"/>
          <w:sz w:val="21"/>
          <w:szCs w:val="21"/>
        </w:rPr>
        <w:t>（</w:t>
      </w:r>
      <w:r w:rsidR="00DD2D2C">
        <w:rPr>
          <w:rFonts w:hint="eastAsia"/>
          <w:sz w:val="21"/>
          <w:szCs w:val="21"/>
        </w:rPr>
        <w:t>日本産業</w:t>
      </w:r>
      <w:r w:rsidRPr="001F603D">
        <w:rPr>
          <w:rFonts w:hint="eastAsia"/>
          <w:sz w:val="21"/>
          <w:szCs w:val="21"/>
        </w:rPr>
        <w:t>規格</w:t>
      </w:r>
      <w:r w:rsidR="00BA75A9">
        <w:rPr>
          <w:rFonts w:hint="eastAsia"/>
          <w:sz w:val="21"/>
          <w:szCs w:val="21"/>
        </w:rPr>
        <w:t xml:space="preserve">　</w:t>
      </w:r>
      <w:r w:rsidRPr="001F603D">
        <w:rPr>
          <w:rFonts w:hint="eastAsia"/>
          <w:sz w:val="21"/>
          <w:szCs w:val="21"/>
        </w:rPr>
        <w:t>Ａ列４番）</w:t>
      </w:r>
    </w:p>
    <w:p w:rsidR="00C973CC" w:rsidRPr="001F603D" w:rsidRDefault="00C973CC" w:rsidP="00C973CC">
      <w:pPr>
        <w:adjustRightInd/>
        <w:rPr>
          <w:rFonts w:cs="Times New Roman"/>
          <w:spacing w:val="2"/>
          <w:sz w:val="21"/>
          <w:szCs w:val="21"/>
        </w:rPr>
      </w:pPr>
      <w:r w:rsidRPr="001F603D">
        <w:rPr>
          <w:rFonts w:hint="eastAsia"/>
          <w:sz w:val="21"/>
          <w:szCs w:val="21"/>
        </w:rPr>
        <w:lastRenderedPageBreak/>
        <w:t>（様式第</w:t>
      </w:r>
      <w:r w:rsidR="00BA75A9">
        <w:rPr>
          <w:rFonts w:hint="eastAsia"/>
          <w:sz w:val="21"/>
          <w:szCs w:val="21"/>
        </w:rPr>
        <w:t>１</w:t>
      </w:r>
      <w:r w:rsidRPr="001F603D">
        <w:rPr>
          <w:rFonts w:hint="eastAsia"/>
          <w:sz w:val="21"/>
          <w:szCs w:val="21"/>
        </w:rPr>
        <w:t>号の２）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110"/>
        <w:gridCol w:w="1110"/>
        <w:gridCol w:w="1111"/>
        <w:gridCol w:w="1110"/>
        <w:gridCol w:w="1110"/>
        <w:gridCol w:w="1111"/>
      </w:tblGrid>
      <w:tr w:rsidR="00C973CC" w:rsidRPr="001F603D" w:rsidTr="009D3B4D"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３．処分業務の具体的な計画（処分業務を行う時間、休業日、組織及び従業員数を含む。）</w:t>
            </w:r>
          </w:p>
          <w:p w:rsidR="00C973CC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Pr="001F603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 xml:space="preserve">　産業廃棄物の処分を的確に、かつ、継続して行うのに必要な産業廃棄物の数量及びその確保の方法</w:t>
            </w: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9D3B4D" w:rsidRPr="001F603D" w:rsidRDefault="009D3B4D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従業員数内訳</w:t>
            </w:r>
          </w:p>
          <w:p w:rsidR="00C973CC" w:rsidRPr="001F603D" w:rsidRDefault="00C973CC" w:rsidP="009D3B4D">
            <w:pPr>
              <w:suppressAutoHyphens/>
              <w:kinsoku w:val="0"/>
              <w:autoSpaceDE w:val="0"/>
              <w:autoSpaceDN w:val="0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年　　月　　日現在</w:t>
            </w:r>
          </w:p>
        </w:tc>
      </w:tr>
      <w:tr w:rsidR="00C973CC" w:rsidRPr="001F603D" w:rsidTr="00EF31A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CC" w:rsidRPr="001F603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申請者又は申請者の登記上の役員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CC" w:rsidRPr="00EF31A2" w:rsidRDefault="00C973CC" w:rsidP="00EF31A2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-2"/>
                <w:sz w:val="16"/>
                <w:szCs w:val="16"/>
              </w:rPr>
            </w:pPr>
            <w:r w:rsidRPr="00EF31A2">
              <w:rPr>
                <w:rFonts w:hint="eastAsia"/>
                <w:spacing w:val="-2"/>
                <w:sz w:val="16"/>
                <w:szCs w:val="16"/>
              </w:rPr>
              <w:t>政令第</w:t>
            </w:r>
            <w:r w:rsidRPr="00EF31A2">
              <w:rPr>
                <w:spacing w:val="-2"/>
                <w:sz w:val="16"/>
                <w:szCs w:val="16"/>
              </w:rPr>
              <w:t>6</w:t>
            </w:r>
            <w:r w:rsidRPr="00EF31A2">
              <w:rPr>
                <w:rFonts w:hint="eastAsia"/>
                <w:spacing w:val="-2"/>
                <w:sz w:val="16"/>
                <w:szCs w:val="16"/>
              </w:rPr>
              <w:t>条の</w:t>
            </w:r>
            <w:r w:rsidRPr="00EF31A2">
              <w:rPr>
                <w:spacing w:val="-2"/>
                <w:sz w:val="16"/>
                <w:szCs w:val="16"/>
              </w:rPr>
              <w:t>10</w:t>
            </w:r>
            <w:r w:rsidRPr="00EF31A2">
              <w:rPr>
                <w:rFonts w:hint="eastAsia"/>
                <w:spacing w:val="-2"/>
                <w:sz w:val="16"/>
                <w:szCs w:val="16"/>
              </w:rPr>
              <w:t>で準用する第</w:t>
            </w:r>
            <w:r w:rsidRPr="00EF31A2">
              <w:rPr>
                <w:spacing w:val="-2"/>
                <w:sz w:val="16"/>
                <w:szCs w:val="16"/>
              </w:rPr>
              <w:t>4</w:t>
            </w:r>
            <w:r w:rsidRPr="00EF31A2">
              <w:rPr>
                <w:rFonts w:hint="eastAsia"/>
                <w:spacing w:val="-2"/>
                <w:sz w:val="16"/>
                <w:szCs w:val="16"/>
              </w:rPr>
              <w:t>条の</w:t>
            </w:r>
            <w:r w:rsidRPr="00EF31A2">
              <w:rPr>
                <w:spacing w:val="-2"/>
                <w:sz w:val="16"/>
                <w:szCs w:val="16"/>
              </w:rPr>
              <w:t>6</w:t>
            </w:r>
            <w:r w:rsidRPr="00EF31A2">
              <w:rPr>
                <w:rFonts w:hint="eastAsia"/>
                <w:spacing w:val="-2"/>
                <w:sz w:val="16"/>
                <w:szCs w:val="16"/>
              </w:rPr>
              <w:t>に規定する使用人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CC" w:rsidRPr="009D3B4D" w:rsidRDefault="00C973CC" w:rsidP="009D3B4D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  <w:sz w:val="16"/>
                <w:szCs w:val="16"/>
              </w:rPr>
            </w:pPr>
            <w:r w:rsidRPr="009D3B4D">
              <w:rPr>
                <w:rFonts w:hint="eastAsia"/>
                <w:sz w:val="16"/>
                <w:szCs w:val="16"/>
              </w:rPr>
              <w:t>相談役、顧問等申請者の登記外の役員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9D3B4D" w:rsidP="009D3B4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事務員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9D3B4D" w:rsidP="009D3B4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運転手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9D3B4D" w:rsidP="009D3B4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作業員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9D3B4D" w:rsidP="009D3B4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その他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CC" w:rsidRPr="001F603D" w:rsidRDefault="009D3B4D" w:rsidP="009D3B4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合　計</w:t>
            </w:r>
          </w:p>
        </w:tc>
      </w:tr>
      <w:tr w:rsidR="00C973CC" w:rsidRPr="001F603D" w:rsidTr="00EF31A2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3CC" w:rsidRPr="001F603D" w:rsidRDefault="00C973CC" w:rsidP="009D3B4D">
            <w:pPr>
              <w:suppressAutoHyphens/>
              <w:kinsoku w:val="0"/>
              <w:autoSpaceDE w:val="0"/>
              <w:autoSpaceDN w:val="0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3CC" w:rsidRPr="001F603D" w:rsidRDefault="00C973CC" w:rsidP="009D3B4D">
            <w:pPr>
              <w:suppressAutoHyphens/>
              <w:kinsoku w:val="0"/>
              <w:autoSpaceDE w:val="0"/>
              <w:autoSpaceDN w:val="0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3CC" w:rsidRPr="001F603D" w:rsidRDefault="00C973CC" w:rsidP="009D3B4D">
            <w:pPr>
              <w:suppressAutoHyphens/>
              <w:kinsoku w:val="0"/>
              <w:autoSpaceDE w:val="0"/>
              <w:autoSpaceDN w:val="0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3CC" w:rsidRPr="001F603D" w:rsidRDefault="00C973CC" w:rsidP="009D3B4D">
            <w:pPr>
              <w:suppressAutoHyphens/>
              <w:kinsoku w:val="0"/>
              <w:autoSpaceDE w:val="0"/>
              <w:autoSpaceDN w:val="0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3CC" w:rsidRPr="001F603D" w:rsidRDefault="00C973CC" w:rsidP="009D3B4D">
            <w:pPr>
              <w:suppressAutoHyphens/>
              <w:kinsoku w:val="0"/>
              <w:autoSpaceDE w:val="0"/>
              <w:autoSpaceDN w:val="0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3CC" w:rsidRPr="001F603D" w:rsidRDefault="00C973CC" w:rsidP="009D3B4D">
            <w:pPr>
              <w:suppressAutoHyphens/>
              <w:kinsoku w:val="0"/>
              <w:autoSpaceDE w:val="0"/>
              <w:autoSpaceDN w:val="0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3CC" w:rsidRPr="001F603D" w:rsidRDefault="00C973CC" w:rsidP="009D3B4D">
            <w:pPr>
              <w:suppressAutoHyphens/>
              <w:kinsoku w:val="0"/>
              <w:autoSpaceDE w:val="0"/>
              <w:autoSpaceDN w:val="0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3CC" w:rsidRPr="001F603D" w:rsidRDefault="00C973CC" w:rsidP="009D3B4D">
            <w:pPr>
              <w:suppressAutoHyphens/>
              <w:kinsoku w:val="0"/>
              <w:autoSpaceDE w:val="0"/>
              <w:autoSpaceDN w:val="0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人</w:t>
            </w:r>
          </w:p>
        </w:tc>
      </w:tr>
    </w:tbl>
    <w:p w:rsidR="00C973CC" w:rsidRPr="001F603D" w:rsidRDefault="00C973CC" w:rsidP="009D3B4D">
      <w:pPr>
        <w:adjustRightInd/>
        <w:jc w:val="right"/>
        <w:rPr>
          <w:rFonts w:cs="Times New Roman"/>
          <w:spacing w:val="2"/>
          <w:sz w:val="21"/>
          <w:szCs w:val="21"/>
        </w:rPr>
      </w:pPr>
      <w:r w:rsidRPr="001F603D">
        <w:rPr>
          <w:rFonts w:hint="eastAsia"/>
          <w:sz w:val="21"/>
          <w:szCs w:val="21"/>
        </w:rPr>
        <w:t>（</w:t>
      </w:r>
      <w:r w:rsidR="00DD2D2C">
        <w:rPr>
          <w:rFonts w:hint="eastAsia"/>
          <w:sz w:val="21"/>
          <w:szCs w:val="21"/>
        </w:rPr>
        <w:t>日本産業</w:t>
      </w:r>
      <w:r w:rsidRPr="001F603D">
        <w:rPr>
          <w:rFonts w:hint="eastAsia"/>
          <w:sz w:val="21"/>
          <w:szCs w:val="21"/>
        </w:rPr>
        <w:t>規格</w:t>
      </w:r>
      <w:r w:rsidR="00BA75A9">
        <w:rPr>
          <w:rFonts w:hint="eastAsia"/>
          <w:sz w:val="21"/>
          <w:szCs w:val="21"/>
        </w:rPr>
        <w:t xml:space="preserve">　</w:t>
      </w:r>
      <w:r w:rsidRPr="001F603D">
        <w:rPr>
          <w:rFonts w:hint="eastAsia"/>
          <w:sz w:val="21"/>
          <w:szCs w:val="21"/>
        </w:rPr>
        <w:t>Ａ列４番）</w:t>
      </w:r>
    </w:p>
    <w:p w:rsidR="00C973CC" w:rsidRPr="001F603D" w:rsidRDefault="00BA75A9" w:rsidP="00C973CC">
      <w:pPr>
        <w:adjustRightInd/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（様式第１</w:t>
      </w:r>
      <w:r w:rsidR="00C973CC" w:rsidRPr="001F603D">
        <w:rPr>
          <w:rFonts w:hint="eastAsia"/>
          <w:sz w:val="21"/>
          <w:szCs w:val="21"/>
        </w:rPr>
        <w:t>号の３）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072"/>
      </w:tblGrid>
      <w:tr w:rsidR="00C973CC" w:rsidRPr="001F603D" w:rsidTr="009D3B4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4D" w:rsidRPr="009D3B4D" w:rsidRDefault="00C973CC" w:rsidP="00C973CC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1F603D">
              <w:rPr>
                <w:rFonts w:hint="eastAsia"/>
                <w:sz w:val="21"/>
                <w:szCs w:val="21"/>
              </w:rPr>
              <w:t>４．環境保全措置の概要</w:t>
            </w:r>
          </w:p>
          <w:p w:rsidR="00C973CC" w:rsidRDefault="00BA75A9" w:rsidP="00BA75A9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⑴　</w:t>
            </w:r>
            <w:r w:rsidR="00C973CC" w:rsidRPr="001F603D">
              <w:rPr>
                <w:rFonts w:hint="eastAsia"/>
                <w:sz w:val="21"/>
                <w:szCs w:val="21"/>
              </w:rPr>
              <w:t>中間処理施設において講ずる措置</w:t>
            </w:r>
          </w:p>
          <w:p w:rsidR="009D3B4D" w:rsidRPr="00BA75A9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BA75A9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Default="00BA75A9" w:rsidP="00BA75A9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⑵　</w:t>
            </w:r>
            <w:r w:rsidR="00C973CC" w:rsidRPr="001F603D">
              <w:rPr>
                <w:rFonts w:hint="eastAsia"/>
                <w:sz w:val="21"/>
                <w:szCs w:val="21"/>
              </w:rPr>
              <w:t>保管施設において講ずる措置</w:t>
            </w:r>
          </w:p>
          <w:p w:rsidR="009D3B4D" w:rsidRPr="00BA75A9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BA75A9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C973CC" w:rsidRDefault="00BA75A9" w:rsidP="00BA75A9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⑶　</w:t>
            </w:r>
            <w:r w:rsidR="00C973CC" w:rsidRPr="001F603D">
              <w:rPr>
                <w:rFonts w:hint="eastAsia"/>
                <w:sz w:val="21"/>
                <w:szCs w:val="21"/>
              </w:rPr>
              <w:t>最終処分場において講ずる措置</w:t>
            </w:r>
          </w:p>
          <w:p w:rsidR="009D3B4D" w:rsidRPr="00BA75A9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2"/>
              <w:jc w:val="left"/>
              <w:rPr>
                <w:sz w:val="21"/>
                <w:szCs w:val="21"/>
              </w:rPr>
            </w:pPr>
          </w:p>
          <w:p w:rsidR="009D3B4D" w:rsidRDefault="009D3B4D" w:rsidP="009D3B4D">
            <w:pPr>
              <w:suppressAutoHyphens/>
              <w:kinsoku w:val="0"/>
              <w:autoSpaceDE w:val="0"/>
              <w:autoSpaceDN w:val="0"/>
              <w:ind w:firstLineChars="100" w:firstLine="196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BA75A9" w:rsidRPr="001F603D" w:rsidRDefault="00BA75A9" w:rsidP="009D3B4D">
            <w:pPr>
              <w:suppressAutoHyphens/>
              <w:kinsoku w:val="0"/>
              <w:autoSpaceDE w:val="0"/>
              <w:autoSpaceDN w:val="0"/>
              <w:ind w:firstLineChars="100" w:firstLine="196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</w:tbl>
    <w:p w:rsidR="00C973CC" w:rsidRDefault="00C973CC" w:rsidP="009D3B4D">
      <w:pPr>
        <w:adjustRightInd/>
        <w:jc w:val="right"/>
        <w:rPr>
          <w:sz w:val="21"/>
          <w:szCs w:val="21"/>
        </w:rPr>
      </w:pPr>
      <w:r w:rsidRPr="001F603D">
        <w:rPr>
          <w:rFonts w:hint="eastAsia"/>
          <w:sz w:val="21"/>
          <w:szCs w:val="21"/>
        </w:rPr>
        <w:t>（</w:t>
      </w:r>
      <w:r w:rsidR="00DD2D2C">
        <w:rPr>
          <w:rFonts w:hint="eastAsia"/>
          <w:sz w:val="21"/>
          <w:szCs w:val="21"/>
        </w:rPr>
        <w:t>日本産業</w:t>
      </w:r>
      <w:r w:rsidRPr="001F603D">
        <w:rPr>
          <w:rFonts w:hint="eastAsia"/>
          <w:sz w:val="21"/>
          <w:szCs w:val="21"/>
        </w:rPr>
        <w:t>規格</w:t>
      </w:r>
      <w:r w:rsidR="00BA75A9">
        <w:rPr>
          <w:rFonts w:hint="eastAsia"/>
          <w:sz w:val="21"/>
          <w:szCs w:val="21"/>
        </w:rPr>
        <w:t xml:space="preserve">　</w:t>
      </w:r>
      <w:r w:rsidRPr="001F603D">
        <w:rPr>
          <w:rFonts w:hint="eastAsia"/>
          <w:sz w:val="21"/>
          <w:szCs w:val="21"/>
        </w:rPr>
        <w:t>Ａ列４番）</w:t>
      </w:r>
    </w:p>
    <w:p w:rsidR="00E73F66" w:rsidRPr="001F603D" w:rsidRDefault="00E73F66" w:rsidP="00E73F66">
      <w:pPr>
        <w:adjustRightInd/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（様式第１</w:t>
      </w:r>
      <w:r w:rsidRPr="001F603D">
        <w:rPr>
          <w:rFonts w:hint="eastAsia"/>
          <w:sz w:val="21"/>
          <w:szCs w:val="21"/>
        </w:rPr>
        <w:t>号の</w:t>
      </w:r>
      <w:r>
        <w:rPr>
          <w:rFonts w:hint="eastAsia"/>
          <w:sz w:val="21"/>
          <w:szCs w:val="21"/>
        </w:rPr>
        <w:t>４</w:t>
      </w:r>
      <w:r w:rsidRPr="001F603D">
        <w:rPr>
          <w:rFonts w:hint="eastAsia"/>
          <w:sz w:val="21"/>
          <w:szCs w:val="21"/>
        </w:rPr>
        <w:t>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072"/>
      </w:tblGrid>
      <w:tr w:rsidR="00E73F66" w:rsidRPr="001F603D" w:rsidTr="00CB6B1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51" w:rsidRDefault="00E73F66" w:rsidP="005A3651">
            <w:pPr>
              <w:suppressAutoHyphens/>
              <w:kinsoku w:val="0"/>
              <w:autoSpaceDE w:val="0"/>
              <w:autoSpaceDN w:val="0"/>
              <w:ind w:left="192" w:hangingChars="100" w:hanging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Pr="001F603D"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産業廃棄物</w:t>
            </w:r>
            <w:r w:rsidRPr="001F603D">
              <w:rPr>
                <w:rFonts w:hint="eastAsia"/>
                <w:sz w:val="21"/>
                <w:szCs w:val="21"/>
              </w:rPr>
              <w:t>（特別管理産業廃棄物）</w:t>
            </w:r>
            <w:r>
              <w:rPr>
                <w:rFonts w:hint="eastAsia"/>
                <w:sz w:val="21"/>
                <w:szCs w:val="21"/>
              </w:rPr>
              <w:t>の</w:t>
            </w:r>
            <w:r w:rsidR="005A3651">
              <w:rPr>
                <w:rFonts w:hint="eastAsia"/>
                <w:sz w:val="21"/>
                <w:szCs w:val="21"/>
              </w:rPr>
              <w:t>受入、処分及び処分した後の廃棄物の搬出までのフロー</w:t>
            </w:r>
          </w:p>
          <w:p w:rsidR="00E73F66" w:rsidRPr="009D3B4D" w:rsidRDefault="005A3651" w:rsidP="005A3651">
            <w:pPr>
              <w:suppressAutoHyphens/>
              <w:kinsoku w:val="0"/>
              <w:autoSpaceDE w:val="0"/>
              <w:autoSpaceDN w:val="0"/>
              <w:ind w:leftChars="95" w:left="383" w:hangingChars="100" w:hanging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（変更許可申請時には変更部分を明確にして記載</w:t>
            </w:r>
            <w:r w:rsidR="00E73F66" w:rsidRPr="001F603D">
              <w:rPr>
                <w:rFonts w:hint="eastAsia"/>
                <w:sz w:val="21"/>
                <w:szCs w:val="21"/>
              </w:rPr>
              <w:t>す</w:t>
            </w:r>
            <w:r>
              <w:rPr>
                <w:rFonts w:hint="eastAsia"/>
                <w:sz w:val="21"/>
                <w:szCs w:val="21"/>
              </w:rPr>
              <w:t>るとともに、講ずるとした環境保全措置についても記載すること。</w:t>
            </w:r>
            <w:r w:rsidR="00E73F66" w:rsidRPr="001F603D">
              <w:rPr>
                <w:rFonts w:hint="eastAsia"/>
                <w:sz w:val="21"/>
                <w:szCs w:val="21"/>
              </w:rPr>
              <w:t>）</w:t>
            </w:r>
          </w:p>
          <w:p w:rsidR="00E73F66" w:rsidRDefault="00E73F66" w:rsidP="00CB6B13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Pr="00BA75A9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CB6B1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E73F66" w:rsidRDefault="00E73F66" w:rsidP="00CB6B13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Pr="00BA75A9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CB6B13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Pr="00BA75A9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E73F66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  <w:p w:rsidR="00E73F66" w:rsidRPr="001F603D" w:rsidRDefault="00E73F66" w:rsidP="00E73F66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</w:tbl>
    <w:p w:rsidR="00E73F66" w:rsidRPr="00E73F66" w:rsidRDefault="00E73F66" w:rsidP="00E73F66">
      <w:pPr>
        <w:adjustRightInd/>
        <w:jc w:val="right"/>
        <w:rPr>
          <w:rFonts w:cs="Times New Roman"/>
          <w:spacing w:val="2"/>
          <w:sz w:val="21"/>
          <w:szCs w:val="21"/>
        </w:rPr>
      </w:pPr>
      <w:r w:rsidRPr="001F603D">
        <w:rPr>
          <w:rFonts w:hint="eastAsia"/>
          <w:sz w:val="21"/>
          <w:szCs w:val="21"/>
        </w:rPr>
        <w:t>（</w:t>
      </w:r>
      <w:r w:rsidR="00DD2D2C">
        <w:rPr>
          <w:rFonts w:hint="eastAsia"/>
          <w:sz w:val="21"/>
          <w:szCs w:val="21"/>
        </w:rPr>
        <w:t>日本産業</w:t>
      </w:r>
      <w:r w:rsidRPr="001F603D">
        <w:rPr>
          <w:rFonts w:hint="eastAsia"/>
          <w:sz w:val="21"/>
          <w:szCs w:val="21"/>
        </w:rPr>
        <w:t>規格</w:t>
      </w:r>
      <w:r>
        <w:rPr>
          <w:rFonts w:hint="eastAsia"/>
          <w:sz w:val="21"/>
          <w:szCs w:val="21"/>
        </w:rPr>
        <w:t xml:space="preserve">　</w:t>
      </w:r>
      <w:r w:rsidRPr="001F603D">
        <w:rPr>
          <w:rFonts w:hint="eastAsia"/>
          <w:sz w:val="21"/>
          <w:szCs w:val="21"/>
        </w:rPr>
        <w:t>Ａ列４番）</w:t>
      </w:r>
    </w:p>
    <w:sectPr w:rsidR="00E73F66" w:rsidRPr="00E73F66" w:rsidSect="00C973CC">
      <w:footerReference w:type="default" r:id="rId6"/>
      <w:type w:val="continuous"/>
      <w:pgSz w:w="11906" w:h="16838" w:code="9"/>
      <w:pgMar w:top="1701" w:right="1418" w:bottom="1701" w:left="1418" w:header="720" w:footer="720" w:gutter="0"/>
      <w:cols w:space="720"/>
      <w:noEndnote/>
      <w:docGrid w:type="linesAndChars" w:linePitch="30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CC" w:rsidRDefault="00C973CC">
      <w:r>
        <w:separator/>
      </w:r>
    </w:p>
  </w:endnote>
  <w:endnote w:type="continuationSeparator" w:id="0">
    <w:p w:rsidR="00C973CC" w:rsidRDefault="00C9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CC" w:rsidRDefault="00C973CC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CC" w:rsidRDefault="00C973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3CC" w:rsidRDefault="00C9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dirty"/>
  <w:defaultTabStop w:val="720"/>
  <w:hyphenationZone w:val="0"/>
  <w:drawingGridHorizontalSpacing w:val="101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CC"/>
    <w:rsid w:val="001F603D"/>
    <w:rsid w:val="00356DA5"/>
    <w:rsid w:val="00450615"/>
    <w:rsid w:val="00536DCE"/>
    <w:rsid w:val="005A3651"/>
    <w:rsid w:val="006E21FC"/>
    <w:rsid w:val="00765564"/>
    <w:rsid w:val="00800FA3"/>
    <w:rsid w:val="00855064"/>
    <w:rsid w:val="00957823"/>
    <w:rsid w:val="009D3B4D"/>
    <w:rsid w:val="00A2046C"/>
    <w:rsid w:val="00BA75A9"/>
    <w:rsid w:val="00C14324"/>
    <w:rsid w:val="00C973CC"/>
    <w:rsid w:val="00CB6B13"/>
    <w:rsid w:val="00CF53A5"/>
    <w:rsid w:val="00DA746A"/>
    <w:rsid w:val="00DD2D2C"/>
    <w:rsid w:val="00E73F66"/>
    <w:rsid w:val="00EA2BB4"/>
    <w:rsid w:val="00E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AE59FD-6079-4BE8-9E52-E9D06D3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7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973C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C97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973C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594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処分業手引書一般事項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2007-03-20T11:41:00Z</cp:lastPrinted>
  <dcterms:created xsi:type="dcterms:W3CDTF">2023-12-13T06:08:00Z</dcterms:created>
  <dcterms:modified xsi:type="dcterms:W3CDTF">2024-01-04T06:02:00Z</dcterms:modified>
</cp:coreProperties>
</file>